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02" w:rsidRPr="00863E48" w:rsidRDefault="00011902" w:rsidP="000F20AC">
      <w:pPr>
        <w:pBdr>
          <w:top w:val="single" w:sz="36" w:space="1" w:color="auto"/>
          <w:left w:val="single" w:sz="36" w:space="4" w:color="auto"/>
          <w:bottom w:val="single" w:sz="36" w:space="1" w:color="auto"/>
          <w:right w:val="single" w:sz="36" w:space="4" w:color="auto"/>
        </w:pBdr>
        <w:spacing w:after="0"/>
        <w:jc w:val="center"/>
        <w:rPr>
          <w:rFonts w:ascii="Times New Roman" w:hAnsi="Times New Roman" w:cs="Times New Roman"/>
          <w:b/>
          <w:sz w:val="144"/>
          <w:szCs w:val="144"/>
        </w:rPr>
      </w:pPr>
      <w:r w:rsidRPr="00863E48">
        <w:rPr>
          <w:rFonts w:ascii="Times New Roman" w:hAnsi="Times New Roman" w:cs="Times New Roman"/>
          <w:b/>
          <w:sz w:val="144"/>
          <w:szCs w:val="144"/>
        </w:rPr>
        <w:t>Demand Online®</w:t>
      </w:r>
    </w:p>
    <w:p w:rsidR="00A35161" w:rsidRPr="00A35161" w:rsidRDefault="00A35161" w:rsidP="00A35161">
      <w:pPr>
        <w:pBdr>
          <w:top w:val="single" w:sz="36" w:space="1" w:color="auto"/>
          <w:left w:val="single" w:sz="36" w:space="4" w:color="auto"/>
          <w:bottom w:val="single" w:sz="36" w:space="1" w:color="auto"/>
          <w:right w:val="single" w:sz="36" w:space="4" w:color="auto"/>
        </w:pBdr>
        <w:spacing w:after="0" w:line="240" w:lineRule="auto"/>
        <w:jc w:val="center"/>
        <w:rPr>
          <w:sz w:val="24"/>
          <w:szCs w:val="24"/>
        </w:rPr>
      </w:pPr>
      <w:r w:rsidRPr="00A35161">
        <w:rPr>
          <w:sz w:val="24"/>
          <w:szCs w:val="24"/>
        </w:rPr>
        <w:t>Call toll free 888-737-8642 for demo of Demand Online ® Software </w:t>
      </w:r>
    </w:p>
    <w:p w:rsidR="00A35161" w:rsidRDefault="00A35161" w:rsidP="00A35161">
      <w:pPr>
        <w:pBdr>
          <w:top w:val="single" w:sz="36" w:space="1" w:color="auto"/>
          <w:left w:val="single" w:sz="36" w:space="4" w:color="auto"/>
          <w:bottom w:val="single" w:sz="36" w:space="1" w:color="auto"/>
          <w:right w:val="single" w:sz="36" w:space="4" w:color="auto"/>
        </w:pBdr>
        <w:spacing w:after="0" w:line="240" w:lineRule="auto"/>
        <w:jc w:val="center"/>
        <w:rPr>
          <w:sz w:val="24"/>
          <w:szCs w:val="24"/>
        </w:rPr>
      </w:pPr>
    </w:p>
    <w:p w:rsidR="00011902" w:rsidRDefault="00011902" w:rsidP="00A35161">
      <w:pPr>
        <w:pBdr>
          <w:top w:val="single" w:sz="36" w:space="1" w:color="auto"/>
          <w:left w:val="single" w:sz="36" w:space="4" w:color="auto"/>
          <w:bottom w:val="single" w:sz="36" w:space="1" w:color="auto"/>
          <w:right w:val="single" w:sz="36" w:space="4" w:color="auto"/>
        </w:pBdr>
        <w:spacing w:after="0" w:line="240" w:lineRule="auto"/>
        <w:jc w:val="both"/>
        <w:rPr>
          <w:sz w:val="24"/>
          <w:szCs w:val="24"/>
        </w:rPr>
      </w:pPr>
      <w:r w:rsidRPr="00A16538">
        <w:rPr>
          <w:sz w:val="24"/>
          <w:szCs w:val="24"/>
        </w:rPr>
        <w:t xml:space="preserve">The first computerized claims processing system for attorneys. The insurance industry has been using it for decades, now you can too. Create Demand letters, Negotiation letters and most importantly find out the Settlement Value </w:t>
      </w:r>
      <w:r w:rsidR="000E2CC7">
        <w:rPr>
          <w:sz w:val="24"/>
          <w:szCs w:val="24"/>
        </w:rPr>
        <w:t xml:space="preserve">Authority </w:t>
      </w:r>
      <w:r w:rsidRPr="00A16538">
        <w:rPr>
          <w:sz w:val="24"/>
          <w:szCs w:val="24"/>
        </w:rPr>
        <w:t>Range</w:t>
      </w:r>
      <w:r w:rsidR="000E2CC7">
        <w:rPr>
          <w:sz w:val="24"/>
          <w:szCs w:val="24"/>
        </w:rPr>
        <w:t xml:space="preserve"> of the adjuster</w:t>
      </w:r>
      <w:r w:rsidRPr="00A16538">
        <w:rPr>
          <w:sz w:val="24"/>
          <w:szCs w:val="24"/>
        </w:rPr>
        <w:t xml:space="preserve"> before talking to the insurance carrier.</w:t>
      </w:r>
    </w:p>
    <w:p w:rsidR="000F20AC" w:rsidRDefault="000F20AC" w:rsidP="00A35161">
      <w:pPr>
        <w:pBdr>
          <w:top w:val="single" w:sz="36" w:space="1" w:color="auto"/>
          <w:left w:val="single" w:sz="36" w:space="4" w:color="auto"/>
          <w:bottom w:val="single" w:sz="36" w:space="1" w:color="auto"/>
          <w:right w:val="single" w:sz="36" w:space="4" w:color="auto"/>
        </w:pBdr>
        <w:spacing w:after="0" w:line="240" w:lineRule="auto"/>
        <w:jc w:val="both"/>
        <w:rPr>
          <w:sz w:val="24"/>
          <w:szCs w:val="24"/>
        </w:rPr>
      </w:pPr>
    </w:p>
    <w:p w:rsidR="000F20AC" w:rsidRPr="00A35161" w:rsidRDefault="000F20AC" w:rsidP="00A35161">
      <w:pPr>
        <w:pBdr>
          <w:top w:val="single" w:sz="36" w:space="1" w:color="auto"/>
          <w:left w:val="single" w:sz="36" w:space="4" w:color="auto"/>
          <w:bottom w:val="single" w:sz="36" w:space="1" w:color="auto"/>
          <w:right w:val="single" w:sz="36" w:space="4" w:color="auto"/>
        </w:pBdr>
        <w:spacing w:after="0" w:line="240" w:lineRule="auto"/>
        <w:jc w:val="center"/>
        <w:rPr>
          <w:b/>
          <w:sz w:val="24"/>
          <w:szCs w:val="24"/>
        </w:rPr>
      </w:pPr>
      <w:r w:rsidRPr="000F20AC">
        <w:rPr>
          <w:b/>
          <w:sz w:val="24"/>
          <w:szCs w:val="24"/>
        </w:rPr>
        <w:t xml:space="preserve">One time </w:t>
      </w:r>
      <w:r>
        <w:rPr>
          <w:b/>
          <w:sz w:val="24"/>
          <w:szCs w:val="24"/>
        </w:rPr>
        <w:t xml:space="preserve">initial </w:t>
      </w:r>
      <w:r w:rsidRPr="000F20AC">
        <w:rPr>
          <w:b/>
          <w:sz w:val="24"/>
          <w:szCs w:val="24"/>
        </w:rPr>
        <w:t xml:space="preserve">payment of $900.00 </w:t>
      </w:r>
      <w:r>
        <w:rPr>
          <w:b/>
          <w:sz w:val="24"/>
          <w:szCs w:val="24"/>
        </w:rPr>
        <w:t>plus</w:t>
      </w:r>
      <w:r w:rsidRPr="000F20AC">
        <w:rPr>
          <w:b/>
          <w:sz w:val="24"/>
          <w:szCs w:val="24"/>
        </w:rPr>
        <w:t xml:space="preserve"> 1 year contract at $</w:t>
      </w:r>
      <w:r w:rsidR="002A10F4">
        <w:rPr>
          <w:b/>
          <w:sz w:val="24"/>
          <w:szCs w:val="24"/>
        </w:rPr>
        <w:t>150</w:t>
      </w:r>
      <w:r w:rsidRPr="000F20AC">
        <w:rPr>
          <w:b/>
          <w:sz w:val="24"/>
          <w:szCs w:val="24"/>
        </w:rPr>
        <w:t>.00 Per Month</w:t>
      </w:r>
    </w:p>
    <w:p w:rsidR="00011902" w:rsidRPr="00A16538" w:rsidRDefault="00011902" w:rsidP="00A35161">
      <w:pPr>
        <w:pBdr>
          <w:top w:val="single" w:sz="36" w:space="1" w:color="auto"/>
          <w:left w:val="single" w:sz="36" w:space="4" w:color="auto"/>
          <w:bottom w:val="single" w:sz="36" w:space="1" w:color="auto"/>
          <w:right w:val="single" w:sz="36" w:space="4" w:color="auto"/>
        </w:pBdr>
        <w:spacing w:line="240" w:lineRule="auto"/>
        <w:jc w:val="center"/>
        <w:rPr>
          <w:sz w:val="24"/>
          <w:szCs w:val="24"/>
        </w:rPr>
      </w:pPr>
      <w:r w:rsidRPr="00A16538">
        <w:rPr>
          <w:b/>
          <w:bCs/>
          <w:sz w:val="24"/>
          <w:szCs w:val="24"/>
        </w:rPr>
        <w:t>SOM</w:t>
      </w:r>
      <w:r w:rsidR="000F20AC">
        <w:rPr>
          <w:b/>
          <w:bCs/>
          <w:sz w:val="24"/>
          <w:szCs w:val="24"/>
        </w:rPr>
        <w:t xml:space="preserve">E OF THE FUNCTIONS INCLUDED IN </w:t>
      </w:r>
      <w:r w:rsidRPr="00A16538">
        <w:rPr>
          <w:b/>
          <w:bCs/>
          <w:sz w:val="24"/>
          <w:szCs w:val="24"/>
        </w:rPr>
        <w:t>DEMAND ONLINE®:</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A16538">
        <w:rPr>
          <w:sz w:val="24"/>
          <w:szCs w:val="24"/>
        </w:rPr>
        <w:t>  </w:t>
      </w:r>
      <w:r w:rsidRPr="000F20AC">
        <w:t>Automatically Creates Your Clients’ Demands Compatible With Insurance Industry Software</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Web-Based System (Access System Anywhere)</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xml:space="preserve">  Automatically Determines Settlement </w:t>
      </w:r>
      <w:r w:rsidR="00213DFB">
        <w:t>Evaluation</w:t>
      </w:r>
      <w:r w:rsidRPr="000F20AC">
        <w:t xml:space="preserve"> Range</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Automatically Creates Negotiation Letters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Automatically Creates Timeline Of Significant Claim Drivers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xml:space="preserve">  Automatically </w:t>
      </w:r>
      <w:r w:rsidR="00213DFB">
        <w:t>Notifies User</w:t>
      </w:r>
      <w:r w:rsidRPr="000F20AC">
        <w:t xml:space="preserve"> </w:t>
      </w:r>
      <w:r w:rsidR="00213DFB">
        <w:t>o</w:t>
      </w:r>
      <w:r w:rsidRPr="000F20AC">
        <w:t xml:space="preserve">f Possible Overlooked or Missing </w:t>
      </w:r>
      <w:r w:rsidR="00213DFB">
        <w:t xml:space="preserve">Value </w:t>
      </w:r>
      <w:r w:rsidRPr="000F20AC">
        <w:t>Drivers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Automatically Remembers Names, Addresses, Dates From Demand To Demand</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Automatically Networked With Our Medical Customers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Compatible With Our Medical Software</w:t>
      </w:r>
      <w:r w:rsidR="00213DFB">
        <w:t xml:space="preserve"> so Medical Records can be </w:t>
      </w:r>
      <w:proofErr w:type="spellStart"/>
      <w:r w:rsidR="00213DFB">
        <w:t>inported</w:t>
      </w:r>
      <w:proofErr w:type="spellEnd"/>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xml:space="preserve">  Client Listing With Search &amp; Sort Functions by Client, Insurance, </w:t>
      </w:r>
      <w:r w:rsidRPr="00213DFB">
        <w:rPr>
          <w:b/>
        </w:rPr>
        <w:t>Statute Date</w:t>
      </w:r>
      <w:r w:rsidRPr="000F20AC">
        <w:t>, etc.</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Pre-Formatted Paragraphs, Discussions And Statements</w:t>
      </w:r>
    </w:p>
    <w:p w:rsidR="00011902" w:rsidRPr="000F20AC" w:rsidRDefault="00F26AA7"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Code Express ICD-10</w:t>
      </w:r>
      <w:r w:rsidR="00011902" w:rsidRPr="000F20AC">
        <w:t xml:space="preserve"> &amp; CPT Search Built-In Function For Accurate Coding</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Built-In Injury Listing For Quick Workup Of Injuries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Built-In Medical Expense Summation</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Built-In Mileage Calculator</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Built-In Liability Checklist</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Client Worksheets To Match Insurance Industry Software</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Upgrades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Training</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Tech Support</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Networking Support</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Review And Re-Write Of Demands</w:t>
      </w:r>
      <w:r w:rsidR="00213DFB">
        <w:t xml:space="preserve"> by our Claim Experts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Pre-Formatted Response Letters To Low Offers, Reductions, Denials, IME’s And Reviews</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Free Individual Client Claim Consultation</w:t>
      </w:r>
    </w:p>
    <w:p w:rsidR="00011902" w:rsidRPr="000F20AC" w:rsidRDefault="00011902"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xml:space="preserve">  Built-In Library And Storage </w:t>
      </w:r>
      <w:r w:rsidR="00213DFB">
        <w:t>with</w:t>
      </w:r>
      <w:r w:rsidRPr="000F20AC">
        <w:t xml:space="preserve"> Legal/Medical </w:t>
      </w:r>
      <w:r w:rsidR="00213DFB">
        <w:t>Opinions</w:t>
      </w:r>
    </w:p>
    <w:p w:rsidR="00F26AA7" w:rsidRPr="000F20AC" w:rsidRDefault="00F26AA7" w:rsidP="00A16538">
      <w:pPr>
        <w:numPr>
          <w:ilvl w:val="0"/>
          <w:numId w:val="1"/>
        </w:numPr>
        <w:pBdr>
          <w:top w:val="single" w:sz="36" w:space="1" w:color="auto"/>
          <w:left w:val="single" w:sz="36" w:space="4" w:color="auto"/>
          <w:bottom w:val="single" w:sz="36" w:space="1" w:color="auto"/>
          <w:right w:val="single" w:sz="36" w:space="4" w:color="auto"/>
        </w:pBdr>
        <w:tabs>
          <w:tab w:val="clear" w:pos="720"/>
        </w:tabs>
        <w:spacing w:after="0" w:line="240" w:lineRule="auto"/>
        <w:ind w:left="360"/>
      </w:pPr>
      <w:r w:rsidRPr="000F20AC">
        <w:t xml:space="preserve">  Free Placement in the Sequoia Preferred Network</w:t>
      </w:r>
    </w:p>
    <w:p w:rsidR="00011902" w:rsidRDefault="00011902" w:rsidP="00213DFB">
      <w:pPr>
        <w:pBdr>
          <w:top w:val="single" w:sz="36" w:space="1" w:color="auto"/>
          <w:left w:val="single" w:sz="36" w:space="4" w:color="auto"/>
          <w:bottom w:val="single" w:sz="36" w:space="1" w:color="auto"/>
          <w:right w:val="single" w:sz="36" w:space="4" w:color="auto"/>
        </w:pBdr>
        <w:spacing w:after="0" w:line="240" w:lineRule="auto"/>
      </w:pPr>
    </w:p>
    <w:p w:rsidR="00213DFB" w:rsidRDefault="00213DFB" w:rsidP="00213DFB">
      <w:pPr>
        <w:pBdr>
          <w:top w:val="single" w:sz="36" w:space="1" w:color="auto"/>
          <w:left w:val="single" w:sz="36" w:space="4" w:color="auto"/>
          <w:bottom w:val="single" w:sz="36" w:space="1" w:color="auto"/>
          <w:right w:val="single" w:sz="36" w:space="4" w:color="auto"/>
        </w:pBdr>
        <w:spacing w:after="0" w:line="240" w:lineRule="auto"/>
      </w:pPr>
    </w:p>
    <w:p w:rsidR="00213DFB" w:rsidRDefault="00213DFB" w:rsidP="00863E48">
      <w:pPr>
        <w:pBdr>
          <w:top w:val="single" w:sz="36" w:space="1" w:color="auto"/>
          <w:left w:val="single" w:sz="36" w:space="4" w:color="auto"/>
          <w:bottom w:val="single" w:sz="36" w:space="1" w:color="auto"/>
          <w:right w:val="single" w:sz="36" w:space="4" w:color="auto"/>
        </w:pBdr>
        <w:spacing w:after="0" w:line="240" w:lineRule="auto"/>
        <w:jc w:val="center"/>
      </w:pPr>
      <w:r>
        <w:t xml:space="preserve">Find more information by going to </w:t>
      </w:r>
      <w:hyperlink r:id="rId5" w:history="1">
        <w:r w:rsidRPr="005406F7">
          <w:rPr>
            <w:rStyle w:val="Hyperlink"/>
          </w:rPr>
          <w:t>https://www.sequoiavisions.com</w:t>
        </w:r>
      </w:hyperlink>
      <w:r>
        <w:t xml:space="preserve"> or calling our toll free number 888-737-8643</w:t>
      </w:r>
    </w:p>
    <w:p w:rsidR="00213DFB" w:rsidRDefault="00213DFB" w:rsidP="00213DFB">
      <w:pPr>
        <w:pBdr>
          <w:top w:val="single" w:sz="36" w:space="1" w:color="auto"/>
          <w:left w:val="single" w:sz="36" w:space="4" w:color="auto"/>
          <w:bottom w:val="single" w:sz="36" w:space="1" w:color="auto"/>
          <w:right w:val="single" w:sz="36" w:space="4" w:color="auto"/>
        </w:pBdr>
        <w:spacing w:after="0" w:line="240" w:lineRule="auto"/>
      </w:pPr>
    </w:p>
    <w:p w:rsidR="00213DFB" w:rsidRPr="00863E48" w:rsidRDefault="00863E48" w:rsidP="00863E48">
      <w:pPr>
        <w:pBdr>
          <w:top w:val="single" w:sz="36" w:space="1" w:color="auto"/>
          <w:left w:val="single" w:sz="36" w:space="4" w:color="auto"/>
          <w:bottom w:val="single" w:sz="36" w:space="1" w:color="auto"/>
          <w:right w:val="single" w:sz="36" w:space="4" w:color="auto"/>
        </w:pBdr>
        <w:spacing w:after="0" w:line="240" w:lineRule="auto"/>
        <w:jc w:val="center"/>
        <w:rPr>
          <w:sz w:val="32"/>
          <w:szCs w:val="32"/>
        </w:rPr>
      </w:pPr>
      <w:r w:rsidRPr="00863E48">
        <w:rPr>
          <w:sz w:val="32"/>
          <w:szCs w:val="32"/>
        </w:rPr>
        <w:t xml:space="preserve">See the testimonials of attorneys already experiencing success at </w:t>
      </w:r>
      <w:hyperlink r:id="rId6" w:history="1">
        <w:r w:rsidRPr="00863E48">
          <w:rPr>
            <w:rStyle w:val="Hyperlink"/>
            <w:sz w:val="32"/>
            <w:szCs w:val="32"/>
          </w:rPr>
          <w:t>https://www.sequoiavisions.com/testimonials /</w:t>
        </w:r>
      </w:hyperlink>
    </w:p>
    <w:p w:rsidR="00213DFB" w:rsidRDefault="00213DFB" w:rsidP="00213DFB">
      <w:pPr>
        <w:pBdr>
          <w:top w:val="single" w:sz="36" w:space="1" w:color="auto"/>
          <w:left w:val="single" w:sz="36" w:space="4" w:color="auto"/>
          <w:bottom w:val="single" w:sz="36" w:space="1" w:color="auto"/>
          <w:right w:val="single" w:sz="36" w:space="4" w:color="auto"/>
        </w:pBdr>
        <w:spacing w:after="0" w:line="240" w:lineRule="auto"/>
      </w:pPr>
    </w:p>
    <w:sectPr w:rsidR="00213DFB" w:rsidSect="00A16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1DAB"/>
    <w:multiLevelType w:val="multilevel"/>
    <w:tmpl w:val="A23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011902"/>
    <w:rsid w:val="00001785"/>
    <w:rsid w:val="00011902"/>
    <w:rsid w:val="000E2CC7"/>
    <w:rsid w:val="000F20AC"/>
    <w:rsid w:val="00140049"/>
    <w:rsid w:val="00213DFB"/>
    <w:rsid w:val="002A10F4"/>
    <w:rsid w:val="006A1E73"/>
    <w:rsid w:val="006A4042"/>
    <w:rsid w:val="0070302F"/>
    <w:rsid w:val="0078165C"/>
    <w:rsid w:val="00863E48"/>
    <w:rsid w:val="00895E09"/>
    <w:rsid w:val="00A16538"/>
    <w:rsid w:val="00A35161"/>
    <w:rsid w:val="00C9283B"/>
    <w:rsid w:val="00CF49BC"/>
    <w:rsid w:val="00DC66BD"/>
    <w:rsid w:val="00EF3A2B"/>
    <w:rsid w:val="00F2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2B"/>
    <w:rPr>
      <w:rFonts w:ascii="Tahoma" w:hAnsi="Tahoma" w:cs="Tahoma"/>
      <w:sz w:val="16"/>
      <w:szCs w:val="16"/>
    </w:rPr>
  </w:style>
  <w:style w:type="character" w:styleId="Hyperlink">
    <w:name w:val="Hyperlink"/>
    <w:basedOn w:val="DefaultParagraphFont"/>
    <w:uiPriority w:val="99"/>
    <w:unhideWhenUsed/>
    <w:rsid w:val="00213D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679069">
      <w:bodyDiv w:val="1"/>
      <w:marLeft w:val="0"/>
      <w:marRight w:val="0"/>
      <w:marTop w:val="0"/>
      <w:marBottom w:val="0"/>
      <w:divBdr>
        <w:top w:val="none" w:sz="0" w:space="0" w:color="auto"/>
        <w:left w:val="none" w:sz="0" w:space="0" w:color="auto"/>
        <w:bottom w:val="none" w:sz="0" w:space="0" w:color="auto"/>
        <w:right w:val="none" w:sz="0" w:space="0" w:color="auto"/>
      </w:divBdr>
      <w:divsChild>
        <w:div w:id="96412835">
          <w:marLeft w:val="0"/>
          <w:marRight w:val="0"/>
          <w:marTop w:val="0"/>
          <w:marBottom w:val="200"/>
          <w:divBdr>
            <w:top w:val="none" w:sz="0" w:space="0" w:color="auto"/>
            <w:left w:val="none" w:sz="0" w:space="0" w:color="auto"/>
            <w:bottom w:val="none" w:sz="0" w:space="0" w:color="auto"/>
            <w:right w:val="none" w:sz="0" w:space="0" w:color="auto"/>
          </w:divBdr>
          <w:divsChild>
            <w:div w:id="1670868756">
              <w:marLeft w:val="0"/>
              <w:marRight w:val="0"/>
              <w:marTop w:val="0"/>
              <w:marBottom w:val="0"/>
              <w:divBdr>
                <w:top w:val="none" w:sz="0" w:space="0" w:color="auto"/>
                <w:left w:val="none" w:sz="0" w:space="0" w:color="auto"/>
                <w:bottom w:val="none" w:sz="0" w:space="0" w:color="auto"/>
                <w:right w:val="none" w:sz="0" w:space="0" w:color="auto"/>
              </w:divBdr>
            </w:div>
          </w:divsChild>
        </w:div>
        <w:div w:id="978267623">
          <w:marLeft w:val="0"/>
          <w:marRight w:val="0"/>
          <w:marTop w:val="0"/>
          <w:marBottom w:val="200"/>
          <w:divBdr>
            <w:top w:val="none" w:sz="0" w:space="0" w:color="auto"/>
            <w:left w:val="none" w:sz="0" w:space="0" w:color="auto"/>
            <w:bottom w:val="none" w:sz="0" w:space="0" w:color="auto"/>
            <w:right w:val="none" w:sz="0" w:space="0" w:color="auto"/>
          </w:divBdr>
          <w:divsChild>
            <w:div w:id="219831294">
              <w:marLeft w:val="0"/>
              <w:marRight w:val="0"/>
              <w:marTop w:val="0"/>
              <w:marBottom w:val="0"/>
              <w:divBdr>
                <w:top w:val="none" w:sz="0" w:space="0" w:color="auto"/>
                <w:left w:val="none" w:sz="0" w:space="0" w:color="auto"/>
                <w:bottom w:val="none" w:sz="0" w:space="0" w:color="auto"/>
                <w:right w:val="none" w:sz="0" w:space="0" w:color="auto"/>
              </w:divBdr>
            </w:div>
          </w:divsChild>
        </w:div>
        <w:div w:id="1523277668">
          <w:marLeft w:val="0"/>
          <w:marRight w:val="440"/>
          <w:marTop w:val="0"/>
          <w:marBottom w:val="200"/>
          <w:divBdr>
            <w:top w:val="none" w:sz="0" w:space="0" w:color="auto"/>
            <w:left w:val="none" w:sz="0" w:space="0" w:color="auto"/>
            <w:bottom w:val="none" w:sz="0" w:space="0" w:color="auto"/>
            <w:right w:val="none" w:sz="0" w:space="0" w:color="auto"/>
          </w:divBdr>
          <w:divsChild>
            <w:div w:id="15506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701">
      <w:bodyDiv w:val="1"/>
      <w:marLeft w:val="0"/>
      <w:marRight w:val="0"/>
      <w:marTop w:val="0"/>
      <w:marBottom w:val="0"/>
      <w:divBdr>
        <w:top w:val="none" w:sz="0" w:space="0" w:color="auto"/>
        <w:left w:val="none" w:sz="0" w:space="0" w:color="auto"/>
        <w:bottom w:val="none" w:sz="0" w:space="0" w:color="auto"/>
        <w:right w:val="none" w:sz="0" w:space="0" w:color="auto"/>
      </w:divBdr>
      <w:divsChild>
        <w:div w:id="923958470">
          <w:marLeft w:val="0"/>
          <w:marRight w:val="0"/>
          <w:marTop w:val="0"/>
          <w:marBottom w:val="200"/>
          <w:divBdr>
            <w:top w:val="none" w:sz="0" w:space="0" w:color="auto"/>
            <w:left w:val="none" w:sz="0" w:space="0" w:color="auto"/>
            <w:bottom w:val="none" w:sz="0" w:space="0" w:color="auto"/>
            <w:right w:val="none" w:sz="0" w:space="0" w:color="auto"/>
          </w:divBdr>
          <w:divsChild>
            <w:div w:id="1044980933">
              <w:marLeft w:val="0"/>
              <w:marRight w:val="0"/>
              <w:marTop w:val="0"/>
              <w:marBottom w:val="0"/>
              <w:divBdr>
                <w:top w:val="none" w:sz="0" w:space="0" w:color="auto"/>
                <w:left w:val="none" w:sz="0" w:space="0" w:color="auto"/>
                <w:bottom w:val="none" w:sz="0" w:space="0" w:color="auto"/>
                <w:right w:val="none" w:sz="0" w:space="0" w:color="auto"/>
              </w:divBdr>
            </w:div>
          </w:divsChild>
        </w:div>
        <w:div w:id="1694961879">
          <w:marLeft w:val="0"/>
          <w:marRight w:val="0"/>
          <w:marTop w:val="0"/>
          <w:marBottom w:val="200"/>
          <w:divBdr>
            <w:top w:val="none" w:sz="0" w:space="0" w:color="auto"/>
            <w:left w:val="none" w:sz="0" w:space="0" w:color="auto"/>
            <w:bottom w:val="none" w:sz="0" w:space="0" w:color="auto"/>
            <w:right w:val="none" w:sz="0" w:space="0" w:color="auto"/>
          </w:divBdr>
          <w:divsChild>
            <w:div w:id="1771848494">
              <w:marLeft w:val="0"/>
              <w:marRight w:val="0"/>
              <w:marTop w:val="0"/>
              <w:marBottom w:val="0"/>
              <w:divBdr>
                <w:top w:val="none" w:sz="0" w:space="0" w:color="auto"/>
                <w:left w:val="none" w:sz="0" w:space="0" w:color="auto"/>
                <w:bottom w:val="none" w:sz="0" w:space="0" w:color="auto"/>
                <w:right w:val="none" w:sz="0" w:space="0" w:color="auto"/>
              </w:divBdr>
            </w:div>
          </w:divsChild>
        </w:div>
        <w:div w:id="929777950">
          <w:marLeft w:val="0"/>
          <w:marRight w:val="440"/>
          <w:marTop w:val="0"/>
          <w:marBottom w:val="200"/>
          <w:divBdr>
            <w:top w:val="none" w:sz="0" w:space="0" w:color="auto"/>
            <w:left w:val="none" w:sz="0" w:space="0" w:color="auto"/>
            <w:bottom w:val="none" w:sz="0" w:space="0" w:color="auto"/>
            <w:right w:val="none" w:sz="0" w:space="0" w:color="auto"/>
          </w:divBdr>
          <w:divsChild>
            <w:div w:id="19126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3303">
      <w:bodyDiv w:val="1"/>
      <w:marLeft w:val="0"/>
      <w:marRight w:val="0"/>
      <w:marTop w:val="0"/>
      <w:marBottom w:val="0"/>
      <w:divBdr>
        <w:top w:val="none" w:sz="0" w:space="0" w:color="auto"/>
        <w:left w:val="none" w:sz="0" w:space="0" w:color="auto"/>
        <w:bottom w:val="none" w:sz="0" w:space="0" w:color="auto"/>
        <w:right w:val="none" w:sz="0" w:space="0" w:color="auto"/>
      </w:divBdr>
    </w:div>
    <w:div w:id="21383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quoiavisions.com/testimonials%20/" TargetMode="External"/><Relationship Id="rId5" Type="http://schemas.openxmlformats.org/officeDocument/2006/relationships/hyperlink" Target="https://www.sequoiavis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James9006</dc:creator>
  <cp:lastModifiedBy>Michael</cp:lastModifiedBy>
  <cp:revision>2</cp:revision>
  <cp:lastPrinted>2018-02-15T23:52:00Z</cp:lastPrinted>
  <dcterms:created xsi:type="dcterms:W3CDTF">2019-03-29T17:38:00Z</dcterms:created>
  <dcterms:modified xsi:type="dcterms:W3CDTF">2019-03-29T17:38:00Z</dcterms:modified>
</cp:coreProperties>
</file>